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0F485" w14:textId="77777777" w:rsidR="00B12CAE" w:rsidRDefault="001D63F1" w:rsidP="00B12CAE">
      <w:pPr>
        <w:rPr>
          <w:b/>
        </w:rPr>
      </w:pPr>
      <w:r w:rsidRPr="00F15293">
        <w:rPr>
          <w:b/>
          <w:u w:val="single"/>
        </w:rPr>
        <w:t xml:space="preserve">The </w:t>
      </w:r>
      <w:r w:rsidR="00F15293" w:rsidRPr="00F15293">
        <w:rPr>
          <w:b/>
          <w:u w:val="single"/>
        </w:rPr>
        <w:t>effect of enzyme</w:t>
      </w:r>
      <w:r w:rsidR="00826C72" w:rsidRPr="00F15293">
        <w:rPr>
          <w:b/>
          <w:u w:val="single"/>
        </w:rPr>
        <w:t xml:space="preserve"> concentration on </w:t>
      </w:r>
      <w:r w:rsidR="00F15293" w:rsidRPr="00F15293">
        <w:rPr>
          <w:b/>
          <w:u w:val="single"/>
        </w:rPr>
        <w:t>the rate of a</w:t>
      </w:r>
      <w:r w:rsidR="00826C72" w:rsidRPr="00F15293">
        <w:rPr>
          <w:b/>
          <w:u w:val="single"/>
        </w:rPr>
        <w:t xml:space="preserve"> reaction</w:t>
      </w:r>
      <w:r w:rsidR="003B522A" w:rsidRPr="00F15293">
        <w:rPr>
          <w:b/>
        </w:rPr>
        <w:tab/>
      </w:r>
      <w:r w:rsidR="00826C72" w:rsidRPr="00F15293">
        <w:rPr>
          <w:b/>
        </w:rPr>
        <w:tab/>
      </w:r>
      <w:r w:rsidR="00F15293">
        <w:rPr>
          <w:b/>
        </w:rPr>
        <w:tab/>
      </w:r>
      <w:r w:rsidR="00826C72" w:rsidRPr="00F15293">
        <w:rPr>
          <w:b/>
        </w:rPr>
        <w:tab/>
      </w:r>
      <w:r w:rsidR="004E64BA">
        <w:rPr>
          <w:b/>
        </w:rPr>
        <w:t>T</w:t>
      </w:r>
      <w:r w:rsidR="004E64BA" w:rsidRPr="002347F3">
        <w:rPr>
          <w:b/>
        </w:rPr>
        <w:t>EACHER</w:t>
      </w:r>
      <w:r w:rsidR="004E64BA">
        <w:rPr>
          <w:b/>
        </w:rPr>
        <w:t>/TECHNICIAN</w:t>
      </w:r>
      <w:r w:rsidR="004E64BA">
        <w:rPr>
          <w:b/>
        </w:rPr>
        <w:tab/>
      </w:r>
      <w:r w:rsidR="00B12CAE" w:rsidRPr="00BA0F59">
        <w:rPr>
          <w:rFonts w:cs="Arial"/>
          <w:noProof/>
          <w:lang w:eastAsia="en-GB"/>
        </w:rPr>
        <mc:AlternateContent>
          <mc:Choice Requires="wps">
            <w:drawing>
              <wp:anchor distT="0" distB="0" distL="114300" distR="114300" simplePos="0" relativeHeight="251662336" behindDoc="0" locked="0" layoutInCell="1" allowOverlap="1" wp14:anchorId="05A609A4" wp14:editId="4DCC86F5">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602E34D8" w14:textId="77777777" w:rsidR="00B12CAE" w:rsidRPr="002347F3" w:rsidRDefault="00B12CAE" w:rsidP="00B12CAE">
                            <w:pPr>
                              <w:rPr>
                                <w:b/>
                              </w:rPr>
                            </w:pPr>
                            <w:r>
                              <w:rPr>
                                <w:b/>
                              </w:rPr>
                              <w:t>Notes for all OCR PAG activities</w:t>
                            </w:r>
                          </w:p>
                          <w:p w14:paraId="67AE3D59" w14:textId="77777777" w:rsidR="00B12CAE" w:rsidRDefault="00B12CAE" w:rsidP="00B12CAE">
                            <w:pPr>
                              <w:pStyle w:val="ListParagraph"/>
                              <w:numPr>
                                <w:ilvl w:val="0"/>
                                <w:numId w:val="2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22747B57" w14:textId="77777777" w:rsidR="00B12CAE" w:rsidRDefault="00B12CAE" w:rsidP="00B12CAE">
                            <w:pPr>
                              <w:pStyle w:val="ListParagraph"/>
                              <w:numPr>
                                <w:ilvl w:val="0"/>
                                <w:numId w:val="2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69AC83AE" w14:textId="77777777" w:rsidR="00B12CAE" w:rsidRDefault="00B12CAE" w:rsidP="00B12CAE">
                            <w:pPr>
                              <w:pStyle w:val="ListParagraph"/>
                              <w:numPr>
                                <w:ilvl w:val="0"/>
                                <w:numId w:val="2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1A44AA91" w14:textId="77777777" w:rsidR="00B12CAE" w:rsidRPr="00942AF9" w:rsidRDefault="00B12CAE" w:rsidP="00B12CAE">
                            <w:pPr>
                              <w:pStyle w:val="ListParagraph"/>
                              <w:numPr>
                                <w:ilvl w:val="0"/>
                                <w:numId w:val="2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75035EB" w14:textId="77777777" w:rsidR="00B12CAE" w:rsidRPr="00942AF9" w:rsidRDefault="00B12CAE" w:rsidP="00B12CAE">
                            <w:pPr>
                              <w:pStyle w:val="ListParagraph"/>
                              <w:numPr>
                                <w:ilvl w:val="0"/>
                                <w:numId w:val="2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3B316FE2" w14:textId="77777777" w:rsidR="00B12CAE" w:rsidRPr="00D718A7" w:rsidRDefault="00B12CAE" w:rsidP="00B12CAE">
                            <w:pPr>
                              <w:pStyle w:val="ListParagraph"/>
                              <w:numPr>
                                <w:ilvl w:val="0"/>
                                <w:numId w:val="28"/>
                              </w:numPr>
                              <w:spacing w:after="200" w:line="276" w:lineRule="auto"/>
                              <w:rPr>
                                <w:rFonts w:cs="Arial"/>
                                <w:b/>
                              </w:rPr>
                            </w:pPr>
                            <w:r w:rsidRPr="00D718A7">
                              <w:rPr>
                                <w:b/>
                              </w:rPr>
                              <w:t xml:space="preserve">Centres should trial each activity before giving it to students. </w:t>
                            </w:r>
                          </w:p>
                          <w:p w14:paraId="729E0013" w14:textId="77777777" w:rsidR="00B12CAE" w:rsidRDefault="00B12CAE" w:rsidP="00B12C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A609A4"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602E34D8" w14:textId="77777777" w:rsidR="00B12CAE" w:rsidRPr="002347F3" w:rsidRDefault="00B12CAE" w:rsidP="00B12CAE">
                      <w:pPr>
                        <w:rPr>
                          <w:b/>
                        </w:rPr>
                      </w:pPr>
                      <w:r>
                        <w:rPr>
                          <w:b/>
                        </w:rPr>
                        <w:t>Notes for all OCR PAG activities</w:t>
                      </w:r>
                    </w:p>
                    <w:p w14:paraId="67AE3D59" w14:textId="77777777" w:rsidR="00B12CAE" w:rsidRDefault="00B12CAE" w:rsidP="00B12CAE">
                      <w:pPr>
                        <w:pStyle w:val="ListParagraph"/>
                        <w:numPr>
                          <w:ilvl w:val="0"/>
                          <w:numId w:val="2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22747B57" w14:textId="77777777" w:rsidR="00B12CAE" w:rsidRDefault="00B12CAE" w:rsidP="00B12CAE">
                      <w:pPr>
                        <w:pStyle w:val="ListParagraph"/>
                        <w:numPr>
                          <w:ilvl w:val="0"/>
                          <w:numId w:val="2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69AC83AE" w14:textId="77777777" w:rsidR="00B12CAE" w:rsidRDefault="00B12CAE" w:rsidP="00B12CAE">
                      <w:pPr>
                        <w:pStyle w:val="ListParagraph"/>
                        <w:numPr>
                          <w:ilvl w:val="0"/>
                          <w:numId w:val="2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1A44AA91" w14:textId="77777777" w:rsidR="00B12CAE" w:rsidRPr="00942AF9" w:rsidRDefault="00B12CAE" w:rsidP="00B12CAE">
                      <w:pPr>
                        <w:pStyle w:val="ListParagraph"/>
                        <w:numPr>
                          <w:ilvl w:val="0"/>
                          <w:numId w:val="2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75035EB" w14:textId="77777777" w:rsidR="00B12CAE" w:rsidRPr="00942AF9" w:rsidRDefault="00B12CAE" w:rsidP="00B12CAE">
                      <w:pPr>
                        <w:pStyle w:val="ListParagraph"/>
                        <w:numPr>
                          <w:ilvl w:val="0"/>
                          <w:numId w:val="2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3B316FE2" w14:textId="77777777" w:rsidR="00B12CAE" w:rsidRPr="00D718A7" w:rsidRDefault="00B12CAE" w:rsidP="00B12CAE">
                      <w:pPr>
                        <w:pStyle w:val="ListParagraph"/>
                        <w:numPr>
                          <w:ilvl w:val="0"/>
                          <w:numId w:val="28"/>
                        </w:numPr>
                        <w:spacing w:after="200" w:line="276" w:lineRule="auto"/>
                        <w:rPr>
                          <w:rFonts w:cs="Arial"/>
                          <w:b/>
                        </w:rPr>
                      </w:pPr>
                      <w:r w:rsidRPr="00D718A7">
                        <w:rPr>
                          <w:b/>
                        </w:rPr>
                        <w:t xml:space="preserve">Centres should trial each activity before giving it to students. </w:t>
                      </w:r>
                    </w:p>
                    <w:p w14:paraId="729E0013" w14:textId="77777777" w:rsidR="00B12CAE" w:rsidRDefault="00B12CAE" w:rsidP="00B12CAE"/>
                  </w:txbxContent>
                </v:textbox>
                <w10:wrap type="topAndBottom"/>
              </v:shape>
            </w:pict>
          </mc:Fallback>
        </mc:AlternateContent>
      </w:r>
    </w:p>
    <w:p w14:paraId="2871A135" w14:textId="77777777" w:rsidR="004E64BA" w:rsidRPr="002347F3" w:rsidRDefault="004E64BA" w:rsidP="004E64BA">
      <w:pPr>
        <w:rPr>
          <w:b/>
        </w:rPr>
      </w:pPr>
      <w:r>
        <w:rPr>
          <w:b/>
        </w:rPr>
        <w:tab/>
      </w:r>
    </w:p>
    <w:p w14:paraId="2A4230B8" w14:textId="77777777" w:rsidR="003D7B5B" w:rsidRPr="002D0ABB" w:rsidRDefault="003D7B5B" w:rsidP="002347F3">
      <w:pPr>
        <w:rPr>
          <w:b/>
        </w:rPr>
      </w:pPr>
      <w:r w:rsidRPr="002D0ABB">
        <w:rPr>
          <w:b/>
        </w:rPr>
        <w:t>Introduction</w:t>
      </w:r>
    </w:p>
    <w:p w14:paraId="4853BABD" w14:textId="77777777" w:rsidR="002D0ABB" w:rsidRPr="002D0ABB" w:rsidRDefault="00BD1D38" w:rsidP="002347F3">
      <w:r>
        <w:t>Students will use a protease (t</w:t>
      </w:r>
      <w:r w:rsidR="002D0ABB" w:rsidRPr="002D0ABB">
        <w:t xml:space="preserve">rypsin) to observe the effect of enzyme concentration on the rate of a reaction. </w:t>
      </w:r>
      <w:r w:rsidR="002D0ABB">
        <w:t>Students will prepare a serial dilution of the enzyme solution and record the time it takes for the proteins in milk powder to be degraded.</w:t>
      </w:r>
    </w:p>
    <w:p w14:paraId="4F2FD1D4" w14:textId="77777777" w:rsidR="003D7B5B" w:rsidRPr="002D0ABB" w:rsidRDefault="003D7B5B" w:rsidP="002347F3">
      <w:pPr>
        <w:rPr>
          <w:b/>
        </w:rPr>
      </w:pPr>
    </w:p>
    <w:p w14:paraId="7891A4CD" w14:textId="77777777" w:rsidR="002347F3" w:rsidRPr="002D0ABB" w:rsidRDefault="00530C8E" w:rsidP="002347F3">
      <w:pPr>
        <w:rPr>
          <w:b/>
        </w:rPr>
      </w:pPr>
      <w:r w:rsidRPr="002D0ABB">
        <w:rPr>
          <w:b/>
        </w:rPr>
        <w:t>Aim</w:t>
      </w:r>
      <w:r w:rsidR="00EB63B1" w:rsidRPr="002D0ABB">
        <w:rPr>
          <w:b/>
        </w:rPr>
        <w:t>s</w:t>
      </w:r>
      <w:r w:rsidR="00991845" w:rsidRPr="002D0ABB">
        <w:rPr>
          <w:b/>
        </w:rPr>
        <w:t xml:space="preserve"> and skill</w:t>
      </w:r>
      <w:r w:rsidR="00EB63B1" w:rsidRPr="002D0ABB">
        <w:rPr>
          <w:b/>
        </w:rPr>
        <w:t>s</w:t>
      </w:r>
      <w:r w:rsidRPr="002D0ABB">
        <w:rPr>
          <w:b/>
        </w:rPr>
        <w:t xml:space="preserve"> covered</w:t>
      </w:r>
    </w:p>
    <w:p w14:paraId="066C572B" w14:textId="77777777" w:rsidR="00826C72" w:rsidRPr="002D0ABB" w:rsidRDefault="00826C72" w:rsidP="00BB6E72">
      <w:pPr>
        <w:pStyle w:val="ListParagraph"/>
        <w:numPr>
          <w:ilvl w:val="0"/>
          <w:numId w:val="20"/>
        </w:numPr>
      </w:pPr>
      <w:r w:rsidRPr="002D0ABB">
        <w:t xml:space="preserve">To investigate the effect of changing the </w:t>
      </w:r>
      <w:r w:rsidR="002D0ABB" w:rsidRPr="002D0ABB">
        <w:t>enzyme</w:t>
      </w:r>
      <w:r w:rsidRPr="002D0ABB">
        <w:t xml:space="preserve"> concentration on the rate</w:t>
      </w:r>
      <w:r w:rsidR="00CC696D" w:rsidRPr="002D0ABB">
        <w:t xml:space="preserve"> of </w:t>
      </w:r>
      <w:r w:rsidR="002D0ABB" w:rsidRPr="002D0ABB">
        <w:t>milk protein</w:t>
      </w:r>
      <w:r w:rsidR="00CC696D" w:rsidRPr="002D0ABB">
        <w:t xml:space="preserve"> breakdown</w:t>
      </w:r>
      <w:r w:rsidR="00BB6E72" w:rsidRPr="002D0ABB">
        <w:t xml:space="preserve"> by </w:t>
      </w:r>
      <w:r w:rsidR="002D0ABB" w:rsidRPr="002D0ABB">
        <w:t>Trypsin</w:t>
      </w:r>
      <w:r w:rsidR="00BB6E72" w:rsidRPr="002D0ABB">
        <w:t>.</w:t>
      </w:r>
    </w:p>
    <w:p w14:paraId="0558C87E" w14:textId="77777777" w:rsidR="00BB6E72" w:rsidRPr="002D0ABB" w:rsidRDefault="00BB6E72" w:rsidP="00BB6E72">
      <w:pPr>
        <w:ind w:left="360"/>
      </w:pPr>
    </w:p>
    <w:p w14:paraId="3A104245" w14:textId="77777777" w:rsidR="00613501" w:rsidRPr="002D0ABB" w:rsidRDefault="00613501" w:rsidP="002347F3">
      <w:pPr>
        <w:rPr>
          <w:b/>
        </w:rPr>
      </w:pPr>
      <w:r w:rsidRPr="002D0ABB">
        <w:rPr>
          <w:b/>
        </w:rPr>
        <w:t>Intended class time</w:t>
      </w:r>
    </w:p>
    <w:p w14:paraId="1CCB2942" w14:textId="77777777" w:rsidR="00613501" w:rsidRPr="002D0ABB" w:rsidRDefault="00613501" w:rsidP="00613501">
      <w:pPr>
        <w:pStyle w:val="ListParagraph"/>
        <w:numPr>
          <w:ilvl w:val="0"/>
          <w:numId w:val="19"/>
        </w:numPr>
      </w:pPr>
      <w:r w:rsidRPr="002D0ABB">
        <w:t>1 hour</w:t>
      </w:r>
    </w:p>
    <w:p w14:paraId="38FA9ACD" w14:textId="77777777" w:rsidR="004E64BA" w:rsidRPr="00F15293" w:rsidRDefault="004E64BA" w:rsidP="004E64BA">
      <w:pPr>
        <w:rPr>
          <w:highlight w:val="yellow"/>
        </w:rPr>
      </w:pPr>
    </w:p>
    <w:p w14:paraId="01116B71" w14:textId="77777777" w:rsidR="004E64BA" w:rsidRPr="00EB63B1" w:rsidRDefault="004E64BA" w:rsidP="004E64BA">
      <w:pPr>
        <w:rPr>
          <w:b/>
        </w:rPr>
      </w:pPr>
      <w:r w:rsidRPr="00EB63B1">
        <w:rPr>
          <w:b/>
        </w:rPr>
        <w:t>Practical Skills</w:t>
      </w:r>
    </w:p>
    <w:p w14:paraId="14536DAC" w14:textId="77777777" w:rsidR="004E64BA" w:rsidRPr="00EB63B1" w:rsidRDefault="004E64BA" w:rsidP="004E64BA">
      <w:pPr>
        <w:pStyle w:val="ListParagraph"/>
        <w:numPr>
          <w:ilvl w:val="0"/>
          <w:numId w:val="22"/>
        </w:numPr>
      </w:pPr>
      <w:r w:rsidRPr="00EB63B1">
        <w:t>1.2.1(b) Safely and correctly use a range of practical equipment and materials</w:t>
      </w:r>
    </w:p>
    <w:p w14:paraId="5FA32BFC" w14:textId="77777777" w:rsidR="004E64BA" w:rsidRPr="00EB63B1" w:rsidRDefault="004E64BA" w:rsidP="004E64BA">
      <w:pPr>
        <w:pStyle w:val="ListParagraph"/>
        <w:numPr>
          <w:ilvl w:val="0"/>
          <w:numId w:val="22"/>
        </w:numPr>
      </w:pPr>
      <w:r w:rsidRPr="00EB63B1">
        <w:t>1.2.1(c) Follow written instructions</w:t>
      </w:r>
    </w:p>
    <w:p w14:paraId="11DB5959" w14:textId="77777777" w:rsidR="004E64BA" w:rsidRPr="00EB63B1" w:rsidRDefault="004E64BA" w:rsidP="004E64BA">
      <w:pPr>
        <w:pStyle w:val="ListParagraph"/>
        <w:numPr>
          <w:ilvl w:val="0"/>
          <w:numId w:val="22"/>
        </w:numPr>
      </w:pPr>
      <w:r w:rsidRPr="00EB63B1">
        <w:t>1.2.1(d) Make and record observations / measurements</w:t>
      </w:r>
    </w:p>
    <w:p w14:paraId="26FF719E" w14:textId="77777777" w:rsidR="004E64BA" w:rsidRPr="00EB63B1" w:rsidRDefault="004E64BA" w:rsidP="004E64BA">
      <w:pPr>
        <w:pStyle w:val="ListParagraph"/>
        <w:numPr>
          <w:ilvl w:val="0"/>
          <w:numId w:val="22"/>
        </w:numPr>
      </w:pPr>
      <w:r w:rsidRPr="00EB63B1">
        <w:t>1.2.1(e) Keep appropriate records of experimental activities</w:t>
      </w:r>
    </w:p>
    <w:p w14:paraId="30B67C69" w14:textId="77777777" w:rsidR="004E64BA" w:rsidRPr="00EB63B1" w:rsidRDefault="004E64BA" w:rsidP="004E64BA">
      <w:pPr>
        <w:pStyle w:val="ListParagraph"/>
        <w:numPr>
          <w:ilvl w:val="0"/>
          <w:numId w:val="22"/>
        </w:numPr>
      </w:pPr>
      <w:r w:rsidRPr="00EB63B1">
        <w:t>1.2.1(f) Present information and data in a scientific way</w:t>
      </w:r>
    </w:p>
    <w:p w14:paraId="63CFA2F5" w14:textId="77777777" w:rsidR="004E64BA" w:rsidRPr="00EB63B1" w:rsidRDefault="004E64BA" w:rsidP="004E64BA">
      <w:pPr>
        <w:pStyle w:val="Default"/>
        <w:numPr>
          <w:ilvl w:val="0"/>
          <w:numId w:val="22"/>
        </w:numPr>
        <w:rPr>
          <w:rFonts w:asciiTheme="minorHAnsi" w:hAnsiTheme="minorHAnsi" w:cstheme="minorHAnsi"/>
          <w:sz w:val="22"/>
          <w:szCs w:val="22"/>
        </w:rPr>
      </w:pPr>
      <w:r w:rsidRPr="00EB63B1">
        <w:rPr>
          <w:rFonts w:asciiTheme="minorHAnsi" w:hAnsiTheme="minorHAnsi" w:cstheme="minorHAnsi"/>
          <w:sz w:val="22"/>
          <w:szCs w:val="22"/>
        </w:rPr>
        <w:t xml:space="preserve">1.2.1(j) Use a wide range of experimental and practical instruments, equipment and techniques appropriate to the knowledge and understanding included in the specification </w:t>
      </w:r>
    </w:p>
    <w:p w14:paraId="2FAB708A" w14:textId="77777777" w:rsidR="004E64BA" w:rsidRPr="002D0ABB" w:rsidRDefault="004E64BA" w:rsidP="004E64BA">
      <w:pPr>
        <w:pStyle w:val="Default"/>
        <w:numPr>
          <w:ilvl w:val="0"/>
          <w:numId w:val="22"/>
        </w:numPr>
        <w:rPr>
          <w:rFonts w:asciiTheme="minorHAnsi" w:hAnsiTheme="minorHAnsi" w:cstheme="minorHAnsi"/>
          <w:sz w:val="22"/>
          <w:szCs w:val="22"/>
        </w:rPr>
      </w:pPr>
      <w:r w:rsidRPr="002D0ABB">
        <w:rPr>
          <w:rFonts w:asciiTheme="minorHAnsi" w:hAnsiTheme="minorHAnsi" w:cstheme="minorHAnsi"/>
          <w:sz w:val="22"/>
          <w:szCs w:val="22"/>
        </w:rPr>
        <w:t>1.2.2(a) Use of appropriate apparatus to record a range of quantitative measurements (to include volume, time)</w:t>
      </w:r>
    </w:p>
    <w:p w14:paraId="5F09284F" w14:textId="77777777" w:rsidR="004E64BA" w:rsidRDefault="004E64BA" w:rsidP="004E64BA">
      <w:pPr>
        <w:pStyle w:val="Default"/>
        <w:numPr>
          <w:ilvl w:val="0"/>
          <w:numId w:val="22"/>
        </w:numPr>
        <w:rPr>
          <w:rFonts w:asciiTheme="minorHAnsi" w:hAnsiTheme="minorHAnsi" w:cstheme="minorHAnsi"/>
          <w:sz w:val="22"/>
          <w:szCs w:val="22"/>
        </w:rPr>
      </w:pPr>
      <w:r w:rsidRPr="002D0ABB">
        <w:rPr>
          <w:rFonts w:asciiTheme="minorHAnsi" w:hAnsiTheme="minorHAnsi" w:cstheme="minorHAnsi"/>
          <w:sz w:val="22"/>
          <w:szCs w:val="22"/>
        </w:rPr>
        <w:t>1.2.2(c) Use of laboratory glassware apparatus for a variety of experimental techniques to include serial dilutions</w:t>
      </w:r>
    </w:p>
    <w:p w14:paraId="7D5C5828" w14:textId="77777777" w:rsidR="004E64BA" w:rsidRDefault="004E64BA" w:rsidP="004E64BA">
      <w:pPr>
        <w:pStyle w:val="Default"/>
        <w:ind w:left="360"/>
        <w:rPr>
          <w:rFonts w:asciiTheme="minorHAnsi" w:hAnsiTheme="minorHAnsi" w:cstheme="minorHAnsi"/>
          <w:sz w:val="22"/>
          <w:szCs w:val="22"/>
        </w:rPr>
      </w:pPr>
    </w:p>
    <w:p w14:paraId="5AAEE13A" w14:textId="77777777" w:rsidR="004E64BA" w:rsidRPr="002D0ABB" w:rsidRDefault="004E64BA" w:rsidP="004E64BA">
      <w:pPr>
        <w:pStyle w:val="Default"/>
        <w:ind w:left="360"/>
        <w:rPr>
          <w:rFonts w:asciiTheme="minorHAnsi" w:hAnsiTheme="minorHAnsi" w:cstheme="minorHAnsi"/>
          <w:b/>
          <w:sz w:val="22"/>
          <w:szCs w:val="22"/>
        </w:rPr>
      </w:pPr>
      <w:r w:rsidRPr="002D0ABB">
        <w:rPr>
          <w:rFonts w:asciiTheme="minorHAnsi" w:hAnsiTheme="minorHAnsi" w:cstheme="minorHAnsi"/>
          <w:b/>
          <w:sz w:val="22"/>
          <w:szCs w:val="22"/>
        </w:rPr>
        <w:t>CPAC</w:t>
      </w:r>
    </w:p>
    <w:p w14:paraId="02036117" w14:textId="77777777" w:rsidR="004E64BA" w:rsidRPr="002D0ABB" w:rsidRDefault="004E64BA" w:rsidP="004E64BA">
      <w:pPr>
        <w:pStyle w:val="Default"/>
        <w:ind w:left="360"/>
        <w:rPr>
          <w:rFonts w:asciiTheme="minorHAnsi" w:hAnsiTheme="minorHAnsi" w:cstheme="minorHAnsi"/>
          <w:sz w:val="22"/>
          <w:szCs w:val="22"/>
        </w:rPr>
      </w:pPr>
      <w:r>
        <w:rPr>
          <w:rFonts w:asciiTheme="minorHAnsi" w:hAnsiTheme="minorHAnsi" w:cstheme="minorHAnsi"/>
          <w:sz w:val="22"/>
          <w:szCs w:val="22"/>
        </w:rPr>
        <w:t>1, 3 and 4</w:t>
      </w:r>
    </w:p>
    <w:p w14:paraId="56B05BDD" w14:textId="77777777" w:rsidR="00613501" w:rsidRPr="002D0ABB" w:rsidRDefault="00613501" w:rsidP="002347F3"/>
    <w:p w14:paraId="46C10315" w14:textId="77777777" w:rsidR="003D7B5B" w:rsidRPr="00EB63B1" w:rsidRDefault="00C55DDB">
      <w:pPr>
        <w:rPr>
          <w:b/>
        </w:rPr>
      </w:pPr>
      <w:r>
        <w:rPr>
          <w:b/>
        </w:rPr>
        <w:t>Links to the s</w:t>
      </w:r>
      <w:r w:rsidR="003D7B5B" w:rsidRPr="002D0ABB">
        <w:rPr>
          <w:b/>
        </w:rPr>
        <w:t>pecifications</w:t>
      </w:r>
    </w:p>
    <w:p w14:paraId="75A00648" w14:textId="77777777" w:rsidR="003D7B5B" w:rsidRPr="00EB63B1" w:rsidRDefault="003D7B5B">
      <w:pPr>
        <w:rPr>
          <w:b/>
        </w:rPr>
      </w:pPr>
      <w:r w:rsidRPr="00EB63B1">
        <w:rPr>
          <w:b/>
        </w:rPr>
        <w:t>Biology A</w:t>
      </w:r>
    </w:p>
    <w:p w14:paraId="171DE734" w14:textId="77777777" w:rsidR="003D7B5B" w:rsidRPr="00EB63B1" w:rsidRDefault="003D7B5B" w:rsidP="002D3EFE">
      <w:pPr>
        <w:pStyle w:val="ListParagraph"/>
        <w:numPr>
          <w:ilvl w:val="0"/>
          <w:numId w:val="19"/>
        </w:numPr>
      </w:pPr>
      <w:r w:rsidRPr="00EB63B1">
        <w:lastRenderedPageBreak/>
        <w:t>2.1.4(a) The role of enzymes in catalysing reactions that affect metabolism at a cellular and whole organism level</w:t>
      </w:r>
    </w:p>
    <w:p w14:paraId="713B70DB" w14:textId="77777777" w:rsidR="003D7B5B" w:rsidRPr="00EB63B1" w:rsidRDefault="003D7B5B" w:rsidP="002D3EFE">
      <w:pPr>
        <w:pStyle w:val="ListParagraph"/>
        <w:numPr>
          <w:ilvl w:val="0"/>
          <w:numId w:val="19"/>
        </w:numPr>
      </w:pPr>
      <w:r w:rsidRPr="00EB63B1">
        <w:t xml:space="preserve">2.1.4(b) The role of enzymes in catalysing both intracellular and </w:t>
      </w:r>
      <w:r w:rsidR="002D3EFE" w:rsidRPr="00EB63B1">
        <w:t>extracellular reactions</w:t>
      </w:r>
    </w:p>
    <w:p w14:paraId="10657FE4" w14:textId="77777777" w:rsidR="002D3EFE" w:rsidRPr="00EB63B1" w:rsidRDefault="002D3EFE" w:rsidP="002D3EFE">
      <w:pPr>
        <w:pStyle w:val="ListParagraph"/>
        <w:numPr>
          <w:ilvl w:val="0"/>
          <w:numId w:val="19"/>
        </w:numPr>
      </w:pPr>
      <w:r w:rsidRPr="00EB63B1">
        <w:t>2.1.4(c) The mechanism of enzyme action</w:t>
      </w:r>
    </w:p>
    <w:p w14:paraId="20E80AE6" w14:textId="77777777" w:rsidR="002D3EFE" w:rsidRPr="00EB63B1" w:rsidRDefault="002D3EFE" w:rsidP="002D3EFE">
      <w:pPr>
        <w:pStyle w:val="ListParagraph"/>
        <w:numPr>
          <w:ilvl w:val="0"/>
          <w:numId w:val="19"/>
        </w:numPr>
      </w:pPr>
      <w:r w:rsidRPr="00EB63B1">
        <w:t>2.1.4(d)(i) The effects of pH, temperature, enzyme concentration and substrate concentration on enzyme activity</w:t>
      </w:r>
    </w:p>
    <w:p w14:paraId="00F6CE75" w14:textId="77777777" w:rsidR="002D3EFE" w:rsidRPr="00EB63B1" w:rsidRDefault="002D3EFE" w:rsidP="002D3EFE">
      <w:pPr>
        <w:pStyle w:val="ListParagraph"/>
        <w:numPr>
          <w:ilvl w:val="0"/>
          <w:numId w:val="19"/>
        </w:numPr>
      </w:pPr>
      <w:r w:rsidRPr="00EB63B1">
        <w:t>2.1.4(d)(ii) Practical investigations into the effects of pH, temperature, enzyme concentration and substrate concentration on enzyme activity</w:t>
      </w:r>
    </w:p>
    <w:p w14:paraId="175B1B20" w14:textId="77777777" w:rsidR="003D7B5B" w:rsidRPr="00EB63B1" w:rsidRDefault="003D7B5B">
      <w:pPr>
        <w:rPr>
          <w:b/>
        </w:rPr>
      </w:pPr>
    </w:p>
    <w:p w14:paraId="1D2C4C15" w14:textId="77777777" w:rsidR="003D7B5B" w:rsidRPr="00EB63B1" w:rsidRDefault="003D7B5B">
      <w:pPr>
        <w:rPr>
          <w:b/>
        </w:rPr>
      </w:pPr>
      <w:r w:rsidRPr="00EB63B1">
        <w:rPr>
          <w:b/>
        </w:rPr>
        <w:t>Biology B</w:t>
      </w:r>
    </w:p>
    <w:p w14:paraId="476F7C1C" w14:textId="77777777" w:rsidR="003D7B5B" w:rsidRPr="00EB63B1" w:rsidRDefault="003D7B5B" w:rsidP="002D3EFE">
      <w:pPr>
        <w:pStyle w:val="ListParagraph"/>
        <w:numPr>
          <w:ilvl w:val="0"/>
          <w:numId w:val="21"/>
        </w:numPr>
      </w:pPr>
      <w:r w:rsidRPr="00EB63B1">
        <w:t>2.1.3(b) The molecular structure of globular proteins as illustrated by the</w:t>
      </w:r>
      <w:r w:rsidR="002D0ABB">
        <w:t xml:space="preserve"> structure of enzymes and haemo</w:t>
      </w:r>
      <w:r w:rsidRPr="00EB63B1">
        <w:t>globin</w:t>
      </w:r>
    </w:p>
    <w:p w14:paraId="1AF92264" w14:textId="77777777" w:rsidR="003D7B5B" w:rsidRPr="00EB63B1" w:rsidRDefault="003D7B5B" w:rsidP="002D3EFE">
      <w:pPr>
        <w:pStyle w:val="ListParagraph"/>
        <w:numPr>
          <w:ilvl w:val="0"/>
          <w:numId w:val="21"/>
        </w:numPr>
      </w:pPr>
      <w:r w:rsidRPr="00EB63B1">
        <w:t>2.1.3(c) How the structure of globular proteins enables enzyme molecules to catalyse specific metabolic reactions</w:t>
      </w:r>
    </w:p>
    <w:p w14:paraId="62A91AD0" w14:textId="77777777" w:rsidR="003D7B5B" w:rsidRPr="00EB63B1" w:rsidRDefault="003D7B5B" w:rsidP="002D3EFE">
      <w:pPr>
        <w:pStyle w:val="ListParagraph"/>
        <w:numPr>
          <w:ilvl w:val="0"/>
          <w:numId w:val="21"/>
        </w:numPr>
      </w:pPr>
      <w:r w:rsidRPr="00EB63B1">
        <w:t>2.1.4(d)(i) The factors affecting the rate of enzyme-catalysed reactions</w:t>
      </w:r>
    </w:p>
    <w:p w14:paraId="0C767827" w14:textId="77777777" w:rsidR="003D7B5B" w:rsidRPr="00EB63B1" w:rsidRDefault="003D7B5B" w:rsidP="002D3EFE">
      <w:pPr>
        <w:pStyle w:val="ListParagraph"/>
        <w:numPr>
          <w:ilvl w:val="0"/>
          <w:numId w:val="21"/>
        </w:numPr>
      </w:pPr>
      <w:r w:rsidRPr="00EB63B1">
        <w:t>2.1.4(d)(ii) Practical investigations into the factors affecting the rates of enzyme-catalysed reactions</w:t>
      </w:r>
    </w:p>
    <w:p w14:paraId="37EC3ACC" w14:textId="77777777" w:rsidR="002C4D86" w:rsidRPr="00F15293" w:rsidRDefault="002C4D86">
      <w:pPr>
        <w:rPr>
          <w:rFonts w:cstheme="minorHAnsi"/>
          <w:b/>
          <w:highlight w:val="yellow"/>
        </w:rPr>
      </w:pPr>
    </w:p>
    <w:p w14:paraId="7C987AA6" w14:textId="77777777" w:rsidR="00C25C7D" w:rsidRPr="0036269F" w:rsidRDefault="00C25C7D" w:rsidP="0036269F">
      <w:pPr>
        <w:rPr>
          <w:rFonts w:cstheme="minorHAnsi"/>
          <w:b/>
        </w:rPr>
      </w:pPr>
      <w:r w:rsidRPr="0036269F">
        <w:rPr>
          <w:rFonts w:cstheme="minorHAnsi"/>
          <w:b/>
        </w:rPr>
        <w:t>Mathematical Skills</w:t>
      </w:r>
    </w:p>
    <w:p w14:paraId="00A62AA5" w14:textId="77777777" w:rsidR="00377317" w:rsidRPr="00377317" w:rsidRDefault="00377317" w:rsidP="00377317">
      <w:pPr>
        <w:pStyle w:val="ListParagraph"/>
        <w:numPr>
          <w:ilvl w:val="0"/>
          <w:numId w:val="23"/>
        </w:numPr>
        <w:rPr>
          <w:rFonts w:cstheme="minorHAnsi"/>
        </w:rPr>
      </w:pPr>
      <w:r w:rsidRPr="00377317">
        <w:rPr>
          <w:rFonts w:cstheme="minorHAnsi"/>
        </w:rPr>
        <w:t>M0.1 Recognise and make use of appropriate units in calculations</w:t>
      </w:r>
    </w:p>
    <w:p w14:paraId="01BEA4A2" w14:textId="77777777" w:rsidR="002C4D86" w:rsidRPr="0036269F" w:rsidRDefault="002C4D86" w:rsidP="002C4D86">
      <w:pPr>
        <w:pStyle w:val="ListParagraph"/>
        <w:numPr>
          <w:ilvl w:val="0"/>
          <w:numId w:val="23"/>
        </w:numPr>
        <w:rPr>
          <w:rFonts w:cstheme="minorHAnsi"/>
        </w:rPr>
      </w:pPr>
      <w:r w:rsidRPr="0036269F">
        <w:rPr>
          <w:rFonts w:cstheme="minorHAnsi"/>
        </w:rPr>
        <w:t>M1.1 Use an appropriate number of significant figures</w:t>
      </w:r>
    </w:p>
    <w:p w14:paraId="09BE802C" w14:textId="77777777" w:rsidR="002C4D86" w:rsidRPr="0036269F" w:rsidRDefault="002C4D86" w:rsidP="002C4D86">
      <w:pPr>
        <w:pStyle w:val="ListParagraph"/>
        <w:numPr>
          <w:ilvl w:val="0"/>
          <w:numId w:val="23"/>
        </w:numPr>
        <w:rPr>
          <w:rFonts w:cstheme="minorHAnsi"/>
        </w:rPr>
      </w:pPr>
      <w:r w:rsidRPr="0036269F">
        <w:rPr>
          <w:rFonts w:cstheme="minorHAnsi"/>
        </w:rPr>
        <w:t>M1.3 Construct and interpret frequency tables and diagrams, bar charts and histograms</w:t>
      </w:r>
    </w:p>
    <w:p w14:paraId="6C47C220" w14:textId="77777777" w:rsidR="002C4D86" w:rsidRPr="0036269F" w:rsidRDefault="002C4D86" w:rsidP="002C4D86">
      <w:pPr>
        <w:pStyle w:val="ListParagraph"/>
        <w:numPr>
          <w:ilvl w:val="0"/>
          <w:numId w:val="23"/>
        </w:numPr>
        <w:rPr>
          <w:rFonts w:cstheme="minorHAnsi"/>
        </w:rPr>
      </w:pPr>
      <w:r w:rsidRPr="0036269F">
        <w:rPr>
          <w:rFonts w:cstheme="minorHAnsi"/>
        </w:rPr>
        <w:t>M3.1 Translate information between graphical, numerical and algebraic forms</w:t>
      </w:r>
    </w:p>
    <w:p w14:paraId="17EF48A6" w14:textId="77777777" w:rsidR="002C4D86" w:rsidRPr="0036269F" w:rsidRDefault="002C4D86" w:rsidP="002C4D86">
      <w:pPr>
        <w:pStyle w:val="ListParagraph"/>
        <w:numPr>
          <w:ilvl w:val="0"/>
          <w:numId w:val="23"/>
        </w:numPr>
        <w:rPr>
          <w:rFonts w:cstheme="minorHAnsi"/>
        </w:rPr>
      </w:pPr>
      <w:r w:rsidRPr="0036269F">
        <w:rPr>
          <w:rFonts w:cstheme="minorHAnsi"/>
        </w:rPr>
        <w:t>M3.2 Plot two variables from experimental or other data</w:t>
      </w:r>
    </w:p>
    <w:p w14:paraId="51C2CEF6" w14:textId="77777777" w:rsidR="002C4D86" w:rsidRPr="0036269F" w:rsidRDefault="002C4D86" w:rsidP="002C4D86">
      <w:pPr>
        <w:pStyle w:val="ListParagraph"/>
        <w:numPr>
          <w:ilvl w:val="0"/>
          <w:numId w:val="23"/>
        </w:numPr>
        <w:rPr>
          <w:rFonts w:cstheme="minorHAnsi"/>
        </w:rPr>
      </w:pPr>
      <w:r w:rsidRPr="0036269F">
        <w:rPr>
          <w:rFonts w:cstheme="minorHAnsi"/>
        </w:rPr>
        <w:t xml:space="preserve">M3.3 Understand that </w:t>
      </w:r>
      <w:r w:rsidRPr="0036269F">
        <w:rPr>
          <w:rFonts w:cstheme="minorHAnsi"/>
          <w:i/>
        </w:rPr>
        <w:t>y = mx + c</w:t>
      </w:r>
      <w:r w:rsidRPr="0036269F">
        <w:rPr>
          <w:rFonts w:cstheme="minorHAnsi"/>
        </w:rPr>
        <w:t xml:space="preserve"> represents a linear relationship</w:t>
      </w:r>
    </w:p>
    <w:p w14:paraId="398A9839" w14:textId="77777777" w:rsidR="002D3EFE" w:rsidRDefault="002D3EFE"/>
    <w:p w14:paraId="14FE88EB" w14:textId="77777777" w:rsidR="00884F83" w:rsidRDefault="00884F83" w:rsidP="00884F83">
      <w:pPr>
        <w:rPr>
          <w:rFonts w:cstheme="minorHAnsi"/>
          <w:b/>
        </w:rPr>
      </w:pPr>
      <w:r>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884F83" w14:paraId="64120677" w14:textId="77777777" w:rsidTr="00AC630F">
        <w:trPr>
          <w:trHeight w:val="257"/>
        </w:trPr>
        <w:tc>
          <w:tcPr>
            <w:tcW w:w="3293" w:type="dxa"/>
            <w:tcBorders>
              <w:top w:val="single" w:sz="4" w:space="0" w:color="auto"/>
              <w:left w:val="single" w:sz="4" w:space="0" w:color="auto"/>
              <w:bottom w:val="single" w:sz="4" w:space="0" w:color="auto"/>
              <w:right w:val="single" w:sz="4" w:space="0" w:color="auto"/>
            </w:tcBorders>
            <w:hideMark/>
          </w:tcPr>
          <w:p w14:paraId="03D75A6B" w14:textId="77777777" w:rsidR="00884F83" w:rsidRDefault="00884F83" w:rsidP="00AC630F">
            <w:pPr>
              <w:autoSpaceDE w:val="0"/>
              <w:autoSpaceDN w:val="0"/>
              <w:adjustRightInd w:val="0"/>
              <w:rPr>
                <w:rFonts w:cstheme="minorHAnsi"/>
                <w:color w:val="000000"/>
              </w:rPr>
            </w:pPr>
            <w:r>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77B47370" w14:textId="77777777" w:rsidR="00884F83" w:rsidRDefault="00884F83" w:rsidP="00AC630F">
            <w:pPr>
              <w:autoSpaceDE w:val="0"/>
              <w:autoSpaceDN w:val="0"/>
              <w:adjustRightInd w:val="0"/>
              <w:rPr>
                <w:rFonts w:cstheme="minorHAnsi"/>
                <w:color w:val="000000"/>
              </w:rPr>
            </w:pPr>
            <w:r>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60BD9535" w14:textId="77777777" w:rsidR="00884F83" w:rsidRDefault="00884F83" w:rsidP="00AC630F">
            <w:pPr>
              <w:autoSpaceDE w:val="0"/>
              <w:autoSpaceDN w:val="0"/>
              <w:adjustRightInd w:val="0"/>
              <w:rPr>
                <w:rFonts w:cstheme="minorHAnsi"/>
                <w:color w:val="000000"/>
              </w:rPr>
            </w:pPr>
            <w:r>
              <w:rPr>
                <w:rFonts w:cstheme="minorHAnsi"/>
                <w:b/>
                <w:bCs/>
                <w:color w:val="000000"/>
              </w:rPr>
              <w:t xml:space="preserve">Hazard information </w:t>
            </w:r>
          </w:p>
        </w:tc>
      </w:tr>
      <w:tr w:rsidR="00884F83" w14:paraId="751BD82D" w14:textId="77777777" w:rsidTr="00AC630F">
        <w:trPr>
          <w:trHeight w:val="1207"/>
        </w:trPr>
        <w:tc>
          <w:tcPr>
            <w:tcW w:w="3293" w:type="dxa"/>
            <w:tcBorders>
              <w:top w:val="single" w:sz="4" w:space="0" w:color="auto"/>
              <w:left w:val="single" w:sz="4" w:space="0" w:color="auto"/>
              <w:bottom w:val="single" w:sz="4" w:space="0" w:color="auto"/>
              <w:right w:val="single" w:sz="4" w:space="0" w:color="auto"/>
            </w:tcBorders>
            <w:hideMark/>
          </w:tcPr>
          <w:p w14:paraId="228EF8DF" w14:textId="77777777" w:rsidR="00884F83" w:rsidRDefault="00884F83" w:rsidP="00AC630F">
            <w:pPr>
              <w:autoSpaceDE w:val="0"/>
              <w:autoSpaceDN w:val="0"/>
              <w:adjustRightInd w:val="0"/>
              <w:rPr>
                <w:rFonts w:cstheme="minorHAnsi"/>
                <w:color w:val="000000"/>
              </w:rPr>
            </w:pPr>
            <w:r>
              <w:rPr>
                <w:rFonts w:cstheme="minorHAnsi"/>
                <w:color w:val="000000"/>
              </w:rPr>
              <w:t xml:space="preserve">Milk </w:t>
            </w:r>
          </w:p>
        </w:tc>
        <w:tc>
          <w:tcPr>
            <w:tcW w:w="3293" w:type="dxa"/>
            <w:tcBorders>
              <w:top w:val="single" w:sz="4" w:space="0" w:color="auto"/>
              <w:left w:val="single" w:sz="4" w:space="0" w:color="auto"/>
              <w:bottom w:val="single" w:sz="4" w:space="0" w:color="auto"/>
              <w:right w:val="single" w:sz="4" w:space="0" w:color="auto"/>
            </w:tcBorders>
            <w:hideMark/>
          </w:tcPr>
          <w:p w14:paraId="61EE3D3B" w14:textId="77777777" w:rsidR="00884F83" w:rsidRDefault="00750F22" w:rsidP="00AC630F">
            <w:pPr>
              <w:autoSpaceDE w:val="0"/>
              <w:autoSpaceDN w:val="0"/>
              <w:adjustRightInd w:val="0"/>
              <w:rPr>
                <w:rFonts w:cstheme="minorHAnsi"/>
                <w:color w:val="000000"/>
              </w:rPr>
            </w:pPr>
            <w:r>
              <w:rPr>
                <w:rFonts w:cstheme="minorHAnsi"/>
                <w:color w:val="000000"/>
              </w:rPr>
              <w:t>Solution / suspension of milk powder</w:t>
            </w:r>
            <w:r w:rsidR="00884F83">
              <w:rPr>
                <w:rFonts w:cstheme="minorHAnsi"/>
                <w:color w:val="000000"/>
              </w:rPr>
              <w:t xml:space="preserve"> </w:t>
            </w:r>
            <w:r>
              <w:rPr>
                <w:rFonts w:cstheme="minorHAnsi"/>
                <w:color w:val="000000"/>
              </w:rPr>
              <w:t>made up as directed by the manufacturer.</w:t>
            </w:r>
          </w:p>
        </w:tc>
        <w:tc>
          <w:tcPr>
            <w:tcW w:w="3293" w:type="dxa"/>
            <w:tcBorders>
              <w:top w:val="single" w:sz="4" w:space="0" w:color="auto"/>
              <w:left w:val="single" w:sz="4" w:space="0" w:color="auto"/>
              <w:bottom w:val="single" w:sz="4" w:space="0" w:color="auto"/>
              <w:right w:val="single" w:sz="4" w:space="0" w:color="auto"/>
            </w:tcBorders>
            <w:hideMark/>
          </w:tcPr>
          <w:p w14:paraId="0BAFDF72" w14:textId="77777777" w:rsidR="00884F83" w:rsidRDefault="00750F22" w:rsidP="00AC630F">
            <w:pPr>
              <w:autoSpaceDE w:val="0"/>
              <w:autoSpaceDN w:val="0"/>
              <w:adjustRightInd w:val="0"/>
              <w:rPr>
                <w:rFonts w:cstheme="minorHAnsi"/>
                <w:color w:val="000000"/>
              </w:rPr>
            </w:pPr>
            <w:r>
              <w:rPr>
                <w:rFonts w:cstheme="minorHAnsi"/>
                <w:color w:val="000000"/>
              </w:rPr>
              <w:t>Possible allergen.</w:t>
            </w:r>
            <w:r w:rsidR="00884F83">
              <w:rPr>
                <w:rFonts w:cstheme="minorHAnsi"/>
                <w:color w:val="000000"/>
              </w:rPr>
              <w:t xml:space="preserve"> </w:t>
            </w:r>
          </w:p>
        </w:tc>
      </w:tr>
      <w:tr w:rsidR="00884F83" w14:paraId="25FA9050" w14:textId="77777777" w:rsidTr="00AC630F">
        <w:trPr>
          <w:trHeight w:val="816"/>
        </w:trPr>
        <w:tc>
          <w:tcPr>
            <w:tcW w:w="3293" w:type="dxa"/>
            <w:tcBorders>
              <w:top w:val="single" w:sz="4" w:space="0" w:color="auto"/>
              <w:left w:val="single" w:sz="4" w:space="0" w:color="auto"/>
              <w:bottom w:val="single" w:sz="4" w:space="0" w:color="auto"/>
              <w:right w:val="single" w:sz="4" w:space="0" w:color="auto"/>
            </w:tcBorders>
            <w:hideMark/>
          </w:tcPr>
          <w:p w14:paraId="4841264A" w14:textId="77777777" w:rsidR="00884F83" w:rsidRDefault="00884F83" w:rsidP="00AC630F">
            <w:pPr>
              <w:autoSpaceDE w:val="0"/>
              <w:autoSpaceDN w:val="0"/>
              <w:adjustRightInd w:val="0"/>
              <w:rPr>
                <w:rFonts w:cstheme="minorHAnsi"/>
                <w:color w:val="000000"/>
              </w:rPr>
            </w:pPr>
            <w:r>
              <w:rPr>
                <w:rFonts w:cstheme="minorHAnsi"/>
                <w:color w:val="000000"/>
              </w:rPr>
              <w:t xml:space="preserve">2% Trypsin </w:t>
            </w:r>
          </w:p>
        </w:tc>
        <w:tc>
          <w:tcPr>
            <w:tcW w:w="3293" w:type="dxa"/>
            <w:tcBorders>
              <w:top w:val="single" w:sz="4" w:space="0" w:color="auto"/>
              <w:left w:val="single" w:sz="4" w:space="0" w:color="auto"/>
              <w:bottom w:val="single" w:sz="4" w:space="0" w:color="auto"/>
              <w:right w:val="single" w:sz="4" w:space="0" w:color="auto"/>
            </w:tcBorders>
            <w:hideMark/>
          </w:tcPr>
          <w:p w14:paraId="0666CD1D" w14:textId="77777777" w:rsidR="00884F83" w:rsidRDefault="00750F22" w:rsidP="00AC630F">
            <w:pPr>
              <w:autoSpaceDE w:val="0"/>
              <w:autoSpaceDN w:val="0"/>
              <w:adjustRightInd w:val="0"/>
              <w:rPr>
                <w:rFonts w:cstheme="minorHAnsi"/>
                <w:color w:val="000000"/>
              </w:rPr>
            </w:pPr>
            <w:r>
              <w:rPr>
                <w:rFonts w:cstheme="minorHAnsi"/>
                <w:color w:val="000000"/>
              </w:rPr>
              <w:t xml:space="preserve">2% w/v solution of trypsin in </w:t>
            </w:r>
            <w:proofErr w:type="gramStart"/>
            <w:r>
              <w:rPr>
                <w:rFonts w:cstheme="minorHAnsi"/>
                <w:color w:val="000000"/>
              </w:rPr>
              <w:t>water</w:t>
            </w:r>
            <w:r w:rsidR="00884F83">
              <w:rPr>
                <w:rFonts w:cstheme="minorHAnsi"/>
                <w:color w:val="000000"/>
              </w:rPr>
              <w:t xml:space="preserve"> </w:t>
            </w:r>
            <w:r>
              <w:rPr>
                <w:rFonts w:cstheme="minorHAnsi"/>
                <w:color w:val="000000"/>
              </w:rPr>
              <w:t>.</w:t>
            </w:r>
            <w:proofErr w:type="gramEnd"/>
          </w:p>
        </w:tc>
        <w:tc>
          <w:tcPr>
            <w:tcW w:w="3293" w:type="dxa"/>
            <w:tcBorders>
              <w:top w:val="single" w:sz="4" w:space="0" w:color="auto"/>
              <w:left w:val="single" w:sz="4" w:space="0" w:color="auto"/>
              <w:bottom w:val="single" w:sz="4" w:space="0" w:color="auto"/>
              <w:right w:val="single" w:sz="4" w:space="0" w:color="auto"/>
            </w:tcBorders>
            <w:hideMark/>
          </w:tcPr>
          <w:p w14:paraId="30D7780D" w14:textId="77777777" w:rsidR="00884F83" w:rsidRDefault="00884F83" w:rsidP="00AC630F">
            <w:pPr>
              <w:autoSpaceDE w:val="0"/>
              <w:autoSpaceDN w:val="0"/>
              <w:adjustRightInd w:val="0"/>
              <w:rPr>
                <w:rFonts w:cstheme="minorHAnsi"/>
                <w:color w:val="000000"/>
              </w:rPr>
            </w:pPr>
            <w:r>
              <w:rPr>
                <w:noProof/>
                <w:lang w:eastAsia="en-GB"/>
              </w:rPr>
              <w:drawing>
                <wp:anchor distT="0" distB="0" distL="114300" distR="114300" simplePos="0" relativeHeight="251660288" behindDoc="1" locked="0" layoutInCell="1" allowOverlap="1" wp14:anchorId="3A624F8D" wp14:editId="6892B94C">
                  <wp:simplePos x="0" y="0"/>
                  <wp:positionH relativeFrom="column">
                    <wp:posOffset>1905</wp:posOffset>
                  </wp:positionH>
                  <wp:positionV relativeFrom="paragraph">
                    <wp:posOffset>52070</wp:posOffset>
                  </wp:positionV>
                  <wp:extent cx="504825" cy="504825"/>
                  <wp:effectExtent l="0" t="0" r="9525" b="9525"/>
                  <wp:wrapTight wrapText="bothSides">
                    <wp:wrapPolygon edited="0">
                      <wp:start x="0" y="0"/>
                      <wp:lineTo x="0" y="21192"/>
                      <wp:lineTo x="21192" y="21192"/>
                      <wp:lineTo x="2119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p>
          <w:p w14:paraId="55254C22" w14:textId="77777777" w:rsidR="00884F83" w:rsidRDefault="00884F83" w:rsidP="00AC630F">
            <w:pPr>
              <w:autoSpaceDE w:val="0"/>
              <w:autoSpaceDN w:val="0"/>
              <w:adjustRightInd w:val="0"/>
              <w:rPr>
                <w:rFonts w:cstheme="minorHAnsi"/>
                <w:color w:val="000000"/>
              </w:rPr>
            </w:pPr>
            <w:r>
              <w:rPr>
                <w:rFonts w:cstheme="minorHAnsi"/>
                <w:color w:val="000000"/>
              </w:rPr>
              <w:t>Harmful in powder form. Eye irritant, risk of serious eye damage. Possibility of sensitisation by inhalation. Wear eye protection when making solution from powder.</w:t>
            </w:r>
          </w:p>
          <w:p w14:paraId="12E6A426" w14:textId="77777777" w:rsidR="00884F83" w:rsidRDefault="00154753" w:rsidP="00154753">
            <w:pPr>
              <w:tabs>
                <w:tab w:val="left" w:pos="930"/>
              </w:tabs>
              <w:autoSpaceDE w:val="0"/>
              <w:autoSpaceDN w:val="0"/>
              <w:adjustRightInd w:val="0"/>
              <w:rPr>
                <w:rFonts w:cstheme="minorHAnsi"/>
                <w:color w:val="000000"/>
              </w:rPr>
            </w:pPr>
            <w:r>
              <w:rPr>
                <w:rFonts w:cstheme="minorHAnsi"/>
                <w:color w:val="000000"/>
              </w:rPr>
              <w:tab/>
            </w:r>
          </w:p>
          <w:p w14:paraId="3533F995" w14:textId="77777777" w:rsidR="00884F83" w:rsidRDefault="00884F83" w:rsidP="00AC630F">
            <w:pPr>
              <w:autoSpaceDE w:val="0"/>
              <w:autoSpaceDN w:val="0"/>
              <w:adjustRightInd w:val="0"/>
              <w:rPr>
                <w:rFonts w:cstheme="minorHAnsi"/>
                <w:color w:val="000000"/>
              </w:rPr>
            </w:pPr>
            <w:r>
              <w:rPr>
                <w:rFonts w:cstheme="minorHAnsi"/>
                <w:color w:val="000000"/>
              </w:rPr>
              <w:t>Irritant as a 2% solution. Irritant of eyes and skin. Risk of serious eye damage. Possibility of sensitisation by skin contact. Wear eye protection throughout activity.</w:t>
            </w:r>
          </w:p>
        </w:tc>
      </w:tr>
    </w:tbl>
    <w:p w14:paraId="187F15F8" w14:textId="00165E53" w:rsidR="00884F83" w:rsidRDefault="00884F83"/>
    <w:p w14:paraId="752D56AA" w14:textId="2626453F" w:rsidR="00C87CD6" w:rsidRDefault="00C87CD6"/>
    <w:p w14:paraId="253B50CA" w14:textId="77777777" w:rsidR="00C87CD6" w:rsidRDefault="00C87CD6">
      <w:bookmarkStart w:id="0" w:name="_GoBack"/>
      <w:bookmarkEnd w:id="0"/>
    </w:p>
    <w:p w14:paraId="5E7A9AD1" w14:textId="77777777" w:rsidR="00923733" w:rsidRPr="009C771D" w:rsidRDefault="00923733" w:rsidP="00923733">
      <w:pPr>
        <w:rPr>
          <w:b/>
        </w:rPr>
      </w:pPr>
      <w:r w:rsidRPr="0036269F">
        <w:rPr>
          <w:b/>
        </w:rPr>
        <w:lastRenderedPageBreak/>
        <w:t>Equipment</w:t>
      </w:r>
      <w:r w:rsidRPr="009C771D">
        <w:rPr>
          <w:b/>
        </w:rPr>
        <w:t xml:space="preserve"> </w:t>
      </w:r>
    </w:p>
    <w:p w14:paraId="209227F5" w14:textId="77777777" w:rsidR="00211B62" w:rsidRPr="009B4A72" w:rsidRDefault="00211B62" w:rsidP="00211B62">
      <w:pPr>
        <w:pStyle w:val="ListParagraph"/>
        <w:numPr>
          <w:ilvl w:val="0"/>
          <w:numId w:val="10"/>
        </w:numPr>
      </w:pPr>
      <w:r w:rsidRPr="009B4A72">
        <w:t>Milk powder</w:t>
      </w:r>
      <w:r>
        <w:t xml:space="preserve"> solution</w:t>
      </w:r>
    </w:p>
    <w:p w14:paraId="2213A84A" w14:textId="77777777" w:rsidR="00211B62" w:rsidRPr="009B4A72" w:rsidRDefault="00884F83" w:rsidP="00211B62">
      <w:pPr>
        <w:pStyle w:val="ListParagraph"/>
        <w:numPr>
          <w:ilvl w:val="0"/>
          <w:numId w:val="10"/>
        </w:numPr>
      </w:pPr>
      <w:r>
        <w:t>2</w:t>
      </w:r>
      <w:r w:rsidR="00211B62" w:rsidRPr="009B4A72">
        <w:t xml:space="preserve">% Trypsin solution </w:t>
      </w:r>
    </w:p>
    <w:p w14:paraId="672BE0E4" w14:textId="77777777" w:rsidR="00211B62" w:rsidRPr="009B4A72" w:rsidRDefault="00211B62" w:rsidP="00211B62">
      <w:pPr>
        <w:pStyle w:val="ListParagraph"/>
        <w:numPr>
          <w:ilvl w:val="0"/>
          <w:numId w:val="10"/>
        </w:numPr>
      </w:pPr>
      <w:r w:rsidRPr="009B4A72">
        <w:t>Distilled water</w:t>
      </w:r>
    </w:p>
    <w:p w14:paraId="195F8C02" w14:textId="77777777" w:rsidR="00C55DDB" w:rsidRPr="009B4A72" w:rsidRDefault="00C55DDB" w:rsidP="00C55DDB">
      <w:pPr>
        <w:pStyle w:val="ListParagraph"/>
        <w:numPr>
          <w:ilvl w:val="0"/>
          <w:numId w:val="10"/>
        </w:numPr>
      </w:pPr>
      <w:r>
        <w:t xml:space="preserve">Graduated pipettes or </w:t>
      </w:r>
      <w:r w:rsidRPr="009B4A72">
        <w:t>5 cm</w:t>
      </w:r>
      <w:r w:rsidRPr="00281BC5">
        <w:rPr>
          <w:vertAlign w:val="superscript"/>
        </w:rPr>
        <w:t>3</w:t>
      </w:r>
      <w:r w:rsidRPr="009B4A72">
        <w:t xml:space="preserve"> syringes</w:t>
      </w:r>
    </w:p>
    <w:p w14:paraId="018AE1E7" w14:textId="77777777" w:rsidR="00211B62" w:rsidRPr="009B4A72" w:rsidRDefault="00211B62" w:rsidP="00211B62">
      <w:pPr>
        <w:pStyle w:val="ListParagraph"/>
        <w:numPr>
          <w:ilvl w:val="0"/>
          <w:numId w:val="10"/>
        </w:numPr>
      </w:pPr>
      <w:r w:rsidRPr="009B4A72">
        <w:t xml:space="preserve">4 </w:t>
      </w:r>
      <w:r>
        <w:t xml:space="preserve">boiling </w:t>
      </w:r>
      <w:r w:rsidRPr="009B4A72">
        <w:t xml:space="preserve">tubes </w:t>
      </w:r>
      <w:r w:rsidR="00C55DDB">
        <w:t xml:space="preserve">or beakers </w:t>
      </w:r>
      <w:r w:rsidRPr="009B4A72">
        <w:t xml:space="preserve">for </w:t>
      </w:r>
      <w:r>
        <w:t xml:space="preserve">the </w:t>
      </w:r>
      <w:r w:rsidRPr="009B4A72">
        <w:t>serial dilution</w:t>
      </w:r>
    </w:p>
    <w:p w14:paraId="4808FEBC" w14:textId="77777777" w:rsidR="00211B62" w:rsidRPr="009B4A72" w:rsidRDefault="00211B62" w:rsidP="00211B62">
      <w:pPr>
        <w:pStyle w:val="ListParagraph"/>
        <w:numPr>
          <w:ilvl w:val="0"/>
          <w:numId w:val="10"/>
        </w:numPr>
      </w:pPr>
      <w:r w:rsidRPr="009B4A72">
        <w:t xml:space="preserve">5 </w:t>
      </w:r>
      <w:r>
        <w:t>boiling tubes for the main practical</w:t>
      </w:r>
    </w:p>
    <w:p w14:paraId="1C214565" w14:textId="77777777" w:rsidR="00211B62" w:rsidRPr="009B4A72" w:rsidRDefault="00211B62" w:rsidP="00211B62">
      <w:pPr>
        <w:pStyle w:val="ListParagraph"/>
        <w:numPr>
          <w:ilvl w:val="0"/>
          <w:numId w:val="10"/>
        </w:numPr>
      </w:pPr>
      <w:r w:rsidRPr="009B4A72">
        <w:t>Stopwatch/timer</w:t>
      </w:r>
    </w:p>
    <w:p w14:paraId="4370037D" w14:textId="77777777" w:rsidR="00211B62" w:rsidRDefault="00211B62" w:rsidP="00211B62">
      <w:pPr>
        <w:pStyle w:val="ListParagraph"/>
        <w:numPr>
          <w:ilvl w:val="0"/>
          <w:numId w:val="10"/>
        </w:numPr>
      </w:pPr>
      <w:r w:rsidRPr="009B4A72">
        <w:t>Marker pen</w:t>
      </w:r>
    </w:p>
    <w:p w14:paraId="3B42BD69" w14:textId="77777777" w:rsidR="00211B62" w:rsidRPr="009B4A72" w:rsidRDefault="00211B62" w:rsidP="00211B62">
      <w:pPr>
        <w:pStyle w:val="ListParagraph"/>
        <w:numPr>
          <w:ilvl w:val="0"/>
          <w:numId w:val="10"/>
        </w:numPr>
      </w:pPr>
      <w:r>
        <w:t>PAG4.2 OCR Observation Sheet</w:t>
      </w:r>
    </w:p>
    <w:p w14:paraId="0A69274F" w14:textId="77777777" w:rsidR="00923733" w:rsidRPr="00F15293" w:rsidRDefault="00923733">
      <w:pPr>
        <w:rPr>
          <w:highlight w:val="yellow"/>
        </w:rPr>
      </w:pPr>
    </w:p>
    <w:p w14:paraId="7F15C415" w14:textId="77777777" w:rsidR="00923733" w:rsidRPr="009C771D" w:rsidRDefault="00923733">
      <w:pPr>
        <w:rPr>
          <w:b/>
        </w:rPr>
      </w:pPr>
      <w:r w:rsidRPr="009C771D">
        <w:rPr>
          <w:b/>
        </w:rPr>
        <w:t>Health and Safety</w:t>
      </w:r>
    </w:p>
    <w:p w14:paraId="0110574A" w14:textId="6C558061" w:rsidR="00750F22" w:rsidRPr="00213B50" w:rsidRDefault="00750F22" w:rsidP="00750F22">
      <w:pPr>
        <w:pStyle w:val="ListParagraph"/>
        <w:numPr>
          <w:ilvl w:val="0"/>
          <w:numId w:val="27"/>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9" w:history="1">
        <w:r w:rsidR="00C87CD6" w:rsidRPr="00312D36">
          <w:rPr>
            <w:rStyle w:val="Hyperlink"/>
            <w:rFonts w:cstheme="minorHAnsi"/>
          </w:rPr>
          <w:t>https://www.cleapss.org.uk</w:t>
        </w:r>
      </w:hyperlink>
      <w:r w:rsidRPr="00213B50">
        <w:rPr>
          <w:rFonts w:cstheme="minorHAnsi"/>
          <w:color w:val="000000"/>
        </w:rPr>
        <w:t>).</w:t>
      </w:r>
    </w:p>
    <w:p w14:paraId="6AF15685" w14:textId="77777777" w:rsidR="00750F22" w:rsidRPr="00213B50" w:rsidRDefault="00750F22" w:rsidP="00750F22">
      <w:pPr>
        <w:pStyle w:val="ListParagraph"/>
        <w:numPr>
          <w:ilvl w:val="0"/>
          <w:numId w:val="27"/>
        </w:numPr>
        <w:rPr>
          <w:rFonts w:cstheme="minorHAnsi"/>
          <w:color w:val="000000"/>
        </w:rPr>
      </w:pPr>
      <w:r>
        <w:rPr>
          <w:rFonts w:cstheme="minorHAnsi"/>
          <w:color w:val="000000"/>
        </w:rPr>
        <w:t>Trypsin is an irritant in powdered form and in solutions of 1% w/v or greater. Eye protection should be worn when making up solutions from the powder. Students</w:t>
      </w:r>
      <w:r w:rsidRPr="00213B50">
        <w:rPr>
          <w:rFonts w:cstheme="minorHAnsi"/>
          <w:color w:val="000000"/>
        </w:rPr>
        <w:t xml:space="preserve"> should wear eye protection throughout</w:t>
      </w:r>
      <w:r>
        <w:rPr>
          <w:rFonts w:cstheme="minorHAnsi"/>
          <w:color w:val="000000"/>
        </w:rPr>
        <w:t xml:space="preserve"> the activity</w:t>
      </w:r>
      <w:r w:rsidRPr="00213B50">
        <w:rPr>
          <w:rFonts w:cstheme="minorHAnsi"/>
          <w:color w:val="000000"/>
        </w:rPr>
        <w:t>.</w:t>
      </w:r>
    </w:p>
    <w:p w14:paraId="479125B4" w14:textId="77777777" w:rsidR="00923733" w:rsidRPr="00F15293" w:rsidRDefault="00923733">
      <w:pPr>
        <w:rPr>
          <w:highlight w:val="yellow"/>
        </w:rPr>
      </w:pPr>
    </w:p>
    <w:p w14:paraId="2660334C" w14:textId="77777777" w:rsidR="002347F3" w:rsidRPr="009C771D" w:rsidRDefault="002347F3">
      <w:pPr>
        <w:rPr>
          <w:b/>
        </w:rPr>
      </w:pPr>
      <w:r w:rsidRPr="009C771D">
        <w:rPr>
          <w:b/>
        </w:rPr>
        <w:t>Notes</w:t>
      </w:r>
    </w:p>
    <w:p w14:paraId="539CBA55" w14:textId="77777777" w:rsidR="001306EA" w:rsidRDefault="001306EA" w:rsidP="009C771D">
      <w:pPr>
        <w:pStyle w:val="ListParagraph"/>
        <w:numPr>
          <w:ilvl w:val="0"/>
          <w:numId w:val="25"/>
        </w:numPr>
      </w:pPr>
      <w:r>
        <w:t>This practical should be trialled in advance by the Centre.</w:t>
      </w:r>
    </w:p>
    <w:p w14:paraId="3EA532E9" w14:textId="77777777" w:rsidR="00C55DDB" w:rsidRDefault="00C55DDB" w:rsidP="009C771D">
      <w:pPr>
        <w:pStyle w:val="ListParagraph"/>
        <w:numPr>
          <w:ilvl w:val="0"/>
          <w:numId w:val="25"/>
        </w:numPr>
      </w:pPr>
      <w:r>
        <w:t>Beakers will be easier for the serial dilution if 5 cm</w:t>
      </w:r>
      <w:r>
        <w:rPr>
          <w:vertAlign w:val="superscript"/>
        </w:rPr>
        <w:t>3</w:t>
      </w:r>
      <w:r>
        <w:t xml:space="preserve"> syringes are being used rather than graduated pipettes as the syringes won’t reach to the bottom of boiling tubes.</w:t>
      </w:r>
    </w:p>
    <w:p w14:paraId="629EDAED" w14:textId="77777777" w:rsidR="00486176" w:rsidRDefault="00486176" w:rsidP="009C771D">
      <w:pPr>
        <w:pStyle w:val="ListParagraph"/>
        <w:numPr>
          <w:ilvl w:val="0"/>
          <w:numId w:val="25"/>
        </w:numPr>
      </w:pPr>
      <w:r>
        <w:t>Milk powder can be bought from most supermarkets and should be made up as directed on the packaging.</w:t>
      </w:r>
    </w:p>
    <w:p w14:paraId="03419E7A" w14:textId="77777777" w:rsidR="001306EA" w:rsidRDefault="001306EA" w:rsidP="009C771D">
      <w:pPr>
        <w:pStyle w:val="ListParagraph"/>
        <w:numPr>
          <w:ilvl w:val="0"/>
          <w:numId w:val="25"/>
        </w:numPr>
      </w:pPr>
      <w:r>
        <w:t xml:space="preserve">Trypsin could be substituted </w:t>
      </w:r>
      <w:r w:rsidR="00C12E4E">
        <w:t>with</w:t>
      </w:r>
      <w:r>
        <w:t xml:space="preserve"> an alternative </w:t>
      </w:r>
      <w:r w:rsidR="00BF247F">
        <w:t>protease</w:t>
      </w:r>
      <w:r w:rsidR="00486176">
        <w:t>,</w:t>
      </w:r>
      <w:r w:rsidR="00BF247F">
        <w:t xml:space="preserve"> </w:t>
      </w:r>
      <w:r>
        <w:t>such as</w:t>
      </w:r>
      <w:r w:rsidR="00BF247F">
        <w:t xml:space="preserve"> chymotrypsin</w:t>
      </w:r>
      <w:r w:rsidR="00486176">
        <w:t>,</w:t>
      </w:r>
      <w:r w:rsidR="00BF247F">
        <w:t xml:space="preserve"> if required.</w:t>
      </w:r>
      <w:r>
        <w:t xml:space="preserve"> </w:t>
      </w:r>
    </w:p>
    <w:p w14:paraId="076962C6" w14:textId="77777777" w:rsidR="001306EA" w:rsidRPr="001306EA" w:rsidRDefault="001306EA" w:rsidP="00BF247F">
      <w:pPr>
        <w:pStyle w:val="ListParagraph"/>
        <w:numPr>
          <w:ilvl w:val="0"/>
          <w:numId w:val="25"/>
        </w:numPr>
      </w:pPr>
      <w:r w:rsidRPr="001306EA">
        <w:t>This practical activity could be adapted to include the use of a colorimeter</w:t>
      </w:r>
      <w:r>
        <w:t xml:space="preserve"> instead of using the OCR Observation Sheet</w:t>
      </w:r>
      <w:r w:rsidR="00C12E4E">
        <w:t xml:space="preserve">, allowing coverage of practical skill 1.2.2(b) </w:t>
      </w:r>
      <w:r w:rsidR="00C12E4E" w:rsidRPr="00C12E4E">
        <w:rPr>
          <w:i/>
        </w:rPr>
        <w:t xml:space="preserve">use of appropriate instrumentation to record quantitative measurements, such as a colorimeter or </w:t>
      </w:r>
      <w:r w:rsidR="00C12E4E">
        <w:rPr>
          <w:i/>
        </w:rPr>
        <w:t>p</w:t>
      </w:r>
      <w:r w:rsidR="00C12E4E" w:rsidRPr="00C12E4E">
        <w:rPr>
          <w:i/>
        </w:rPr>
        <w:t>otometer</w:t>
      </w:r>
      <w:r w:rsidR="00C12E4E">
        <w:t>.</w:t>
      </w:r>
    </w:p>
    <w:p w14:paraId="70FEFF1A" w14:textId="77777777" w:rsidR="00DD3F29" w:rsidRPr="00F15293" w:rsidRDefault="00DD3F29">
      <w:pPr>
        <w:rPr>
          <w:highlight w:val="yellow"/>
        </w:rPr>
      </w:pPr>
    </w:p>
    <w:p w14:paraId="75517C79" w14:textId="77777777" w:rsidR="00A326A9" w:rsidRPr="002D2C6C" w:rsidRDefault="00A326A9" w:rsidP="00A326A9">
      <w:pPr>
        <w:rPr>
          <w:b/>
          <w:bCs/>
        </w:rPr>
      </w:pPr>
      <w:r w:rsidRPr="002D2C6C">
        <w:rPr>
          <w:b/>
          <w:bCs/>
        </w:rPr>
        <w:t>Answers to extension questions</w:t>
      </w:r>
    </w:p>
    <w:p w14:paraId="52212C6F" w14:textId="77777777" w:rsidR="00A326A9" w:rsidRDefault="00A326A9" w:rsidP="00A326A9">
      <w:r>
        <w:t xml:space="preserve">Answers to the extension questions on student sheet are available on Interchange in the Science Coordinator Materials area. </w:t>
      </w:r>
    </w:p>
    <w:p w14:paraId="202A23B0" w14:textId="77777777" w:rsidR="00A326A9" w:rsidRDefault="00A326A9" w:rsidP="00923733">
      <w:pPr>
        <w:rPr>
          <w:b/>
        </w:rPr>
      </w:pPr>
    </w:p>
    <w:p w14:paraId="7BA3DE1E" w14:textId="08D2F5BE" w:rsidR="00923733" w:rsidRPr="009C771D" w:rsidRDefault="00923733" w:rsidP="00923733">
      <w:pPr>
        <w:rPr>
          <w:b/>
        </w:rPr>
      </w:pPr>
      <w:r w:rsidRPr="009C771D">
        <w:rPr>
          <w:b/>
        </w:rPr>
        <w:t>Record</w:t>
      </w:r>
      <w:r w:rsidR="004E64BA">
        <w:rPr>
          <w:b/>
        </w:rPr>
        <w:t>s</w:t>
      </w:r>
    </w:p>
    <w:p w14:paraId="588D185D" w14:textId="77777777" w:rsidR="004E64BA" w:rsidRPr="00AA0ADE" w:rsidRDefault="004E64BA" w:rsidP="004E64BA">
      <w:r>
        <w:t>As evidence for the Practical Endorsement:</w:t>
      </w:r>
    </w:p>
    <w:p w14:paraId="37EC7E2E" w14:textId="77777777" w:rsidR="004E64BA" w:rsidRPr="00212A8B" w:rsidRDefault="004E64BA" w:rsidP="004E64BA">
      <w:pPr>
        <w:pStyle w:val="ListParagraph"/>
        <w:numPr>
          <w:ilvl w:val="0"/>
          <w:numId w:val="24"/>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06B16EC0" w14:textId="77777777" w:rsidR="00024A2B" w:rsidRDefault="00BF247F" w:rsidP="00BF247F">
      <w:pPr>
        <w:pStyle w:val="ListParagraph"/>
        <w:numPr>
          <w:ilvl w:val="0"/>
          <w:numId w:val="24"/>
        </w:numPr>
        <w:autoSpaceDE w:val="0"/>
        <w:autoSpaceDN w:val="0"/>
        <w:adjustRightInd w:val="0"/>
        <w:rPr>
          <w:rFonts w:ascii="Calibri" w:hAnsi="Calibri" w:cs="Calibri"/>
        </w:rPr>
      </w:pPr>
      <w:r>
        <w:rPr>
          <w:rFonts w:ascii="Calibri" w:hAnsi="Calibri" w:cs="Calibri"/>
        </w:rPr>
        <w:t>Students should</w:t>
      </w:r>
      <w:r w:rsidR="00024A2B">
        <w:rPr>
          <w:rFonts w:ascii="Calibri" w:hAnsi="Calibri" w:cs="Calibri"/>
        </w:rPr>
        <w:t>:</w:t>
      </w:r>
    </w:p>
    <w:p w14:paraId="5FF26C87" w14:textId="77777777" w:rsidR="00024A2B" w:rsidRDefault="00BF247F" w:rsidP="00024A2B">
      <w:pPr>
        <w:pStyle w:val="ListParagraph"/>
        <w:numPr>
          <w:ilvl w:val="1"/>
          <w:numId w:val="24"/>
        </w:numPr>
        <w:autoSpaceDE w:val="0"/>
        <w:autoSpaceDN w:val="0"/>
        <w:adjustRightInd w:val="0"/>
        <w:rPr>
          <w:rFonts w:ascii="Calibri" w:hAnsi="Calibri" w:cs="Calibri"/>
        </w:rPr>
      </w:pPr>
      <w:r>
        <w:rPr>
          <w:rFonts w:ascii="Calibri" w:hAnsi="Calibri" w:cs="Calibri"/>
        </w:rPr>
        <w:t>record the volumes used to make the s</w:t>
      </w:r>
      <w:r w:rsidRPr="007F0061">
        <w:rPr>
          <w:rFonts w:ascii="Calibri" w:hAnsi="Calibri" w:cs="Calibri"/>
        </w:rPr>
        <w:t>erial dilution</w:t>
      </w:r>
    </w:p>
    <w:p w14:paraId="723A5A65" w14:textId="77777777" w:rsidR="00024A2B" w:rsidRPr="00024A2B" w:rsidRDefault="00BF247F" w:rsidP="00024A2B">
      <w:pPr>
        <w:pStyle w:val="ListParagraph"/>
        <w:numPr>
          <w:ilvl w:val="1"/>
          <w:numId w:val="24"/>
        </w:numPr>
        <w:autoSpaceDE w:val="0"/>
        <w:autoSpaceDN w:val="0"/>
        <w:adjustRightInd w:val="0"/>
        <w:rPr>
          <w:rFonts w:ascii="Calibri" w:hAnsi="Calibri" w:cs="Calibri"/>
        </w:rPr>
      </w:pPr>
      <w:r>
        <w:t>c</w:t>
      </w:r>
      <w:r w:rsidRPr="00B14B48">
        <w:t>omplete an appropriate results table with IV and DV in the correct places and all results recorded correctly</w:t>
      </w:r>
    </w:p>
    <w:p w14:paraId="43AACF59" w14:textId="77777777" w:rsidR="00BF247F" w:rsidRPr="00024A2B" w:rsidRDefault="00AC6289" w:rsidP="00024A2B">
      <w:pPr>
        <w:pStyle w:val="ListParagraph"/>
        <w:numPr>
          <w:ilvl w:val="1"/>
          <w:numId w:val="24"/>
        </w:numPr>
        <w:autoSpaceDE w:val="0"/>
        <w:autoSpaceDN w:val="0"/>
        <w:adjustRightInd w:val="0"/>
        <w:rPr>
          <w:rFonts w:ascii="Calibri" w:hAnsi="Calibri" w:cs="Calibri"/>
        </w:rPr>
      </w:pPr>
      <w:r>
        <w:t>p</w:t>
      </w:r>
      <w:r w:rsidR="00024A2B">
        <w:t>lot</w:t>
      </w:r>
      <w:r>
        <w:t xml:space="preserve"> </w:t>
      </w:r>
      <w:r w:rsidR="00BF247F">
        <w:t>graph</w:t>
      </w:r>
      <w:r>
        <w:t>s</w:t>
      </w:r>
      <w:r w:rsidR="00BF247F">
        <w:t xml:space="preserve"> of the results.</w:t>
      </w:r>
      <w:r w:rsidR="004E64BA">
        <w:br/>
      </w:r>
    </w:p>
    <w:p w14:paraId="0AE17083" w14:textId="3D249337" w:rsidR="00613501" w:rsidRDefault="004E64BA" w:rsidP="004E64BA">
      <w:pPr>
        <w:rPr>
          <w:rFonts w:cstheme="minorHAnsi"/>
        </w:rPr>
      </w:pPr>
      <w:r w:rsidRPr="004E64BA">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48AF5518" w14:textId="77777777" w:rsidR="00A326A9" w:rsidRDefault="00A326A9" w:rsidP="00A326A9">
      <w:pPr>
        <w:rPr>
          <w:b/>
          <w:bCs/>
        </w:rPr>
      </w:pPr>
    </w:p>
    <w:p w14:paraId="426CD0BD" w14:textId="173789D4" w:rsidR="00A326A9" w:rsidRPr="002D2C6C" w:rsidRDefault="00A326A9" w:rsidP="00A326A9">
      <w:pPr>
        <w:rPr>
          <w:b/>
          <w:bCs/>
        </w:rPr>
      </w:pPr>
      <w:r w:rsidRPr="002D2C6C">
        <w:rPr>
          <w:b/>
          <w:bCs/>
        </w:rPr>
        <w:lastRenderedPageBreak/>
        <w:t>Document updates</w:t>
      </w:r>
    </w:p>
    <w:p w14:paraId="6390AE69" w14:textId="77777777" w:rsidR="00A326A9" w:rsidRDefault="00A326A9" w:rsidP="00A326A9">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407FE47C" w14:textId="77777777" w:rsidR="00A326A9" w:rsidRPr="001B12A5" w:rsidRDefault="00A326A9" w:rsidP="00A326A9">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3F307E5F" w14:textId="77777777" w:rsidR="00A326A9" w:rsidRPr="00E3326B" w:rsidRDefault="00A326A9" w:rsidP="004E64BA">
      <w:pPr>
        <w:rPr>
          <w:rFonts w:cstheme="minorHAnsi"/>
        </w:rPr>
      </w:pPr>
    </w:p>
    <w:sectPr w:rsidR="00A326A9" w:rsidRPr="00E3326B" w:rsidSect="00530C8E">
      <w:headerReference w:type="default" r:id="rId10"/>
      <w:footerReference w:type="default" r:id="rId11"/>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60DC9" w14:textId="77777777" w:rsidR="003F66A1" w:rsidRDefault="003F66A1" w:rsidP="00530C8E">
      <w:r>
        <w:separator/>
      </w:r>
    </w:p>
  </w:endnote>
  <w:endnote w:type="continuationSeparator" w:id="0">
    <w:p w14:paraId="44DEB72F" w14:textId="77777777" w:rsidR="003F66A1" w:rsidRDefault="003F66A1"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65CAA" w14:textId="1581B36E" w:rsidR="004E64BA" w:rsidRPr="00F46717" w:rsidRDefault="004E64BA" w:rsidP="004E64BA">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C87CD6">
      <w:rPr>
        <w:i/>
        <w:sz w:val="20"/>
        <w:szCs w:val="20"/>
      </w:rPr>
      <w:t>the OCR qualification page</w:t>
    </w:r>
    <w:r w:rsidRPr="009E06C6">
      <w:rPr>
        <w:i/>
        <w:sz w:val="20"/>
        <w:szCs w:val="20"/>
      </w:rPr>
      <w:t xml:space="preserve"> if in doubt</w:t>
    </w:r>
    <w:r w:rsidRPr="00A12E30">
      <w:rPr>
        <w:i/>
      </w:rPr>
      <w:t>.</w:t>
    </w:r>
  </w:p>
  <w:p w14:paraId="47BDB76E" w14:textId="4452EF5C" w:rsidR="004E64BA" w:rsidRDefault="004E64BA" w:rsidP="004E64B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C87CD6">
      <w:rPr>
        <w:noProof/>
      </w:rPr>
      <w:t>2</w:t>
    </w:r>
    <w:r>
      <w:rPr>
        <w:noProof/>
      </w:rPr>
      <w:fldChar w:fldCharType="end"/>
    </w:r>
    <w:r>
      <w:tab/>
      <w:t>v</w:t>
    </w:r>
    <w:r w:rsidR="00A326A9">
      <w:t>2.0</w:t>
    </w:r>
    <w:r>
      <w:t xml:space="preserve"> – </w:t>
    </w:r>
    <w:r w:rsidR="00A4712C">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B9A15" w14:textId="77777777" w:rsidR="003F66A1" w:rsidRDefault="003F66A1" w:rsidP="00530C8E">
      <w:r>
        <w:separator/>
      </w:r>
    </w:p>
  </w:footnote>
  <w:footnote w:type="continuationSeparator" w:id="0">
    <w:p w14:paraId="1EEE2054" w14:textId="77777777" w:rsidR="003F66A1" w:rsidRDefault="003F66A1"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0A1CC"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2A2E5B7D" wp14:editId="4F789663">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3D9C0652" w14:textId="77777777" w:rsidR="00530C8E" w:rsidRDefault="003D7B5B" w:rsidP="00530C8E">
    <w:pPr>
      <w:pStyle w:val="Header"/>
      <w:jc w:val="right"/>
      <w:rPr>
        <w:b/>
        <w:sz w:val="18"/>
        <w:szCs w:val="18"/>
      </w:rPr>
    </w:pPr>
    <w:r>
      <w:rPr>
        <w:b/>
        <w:sz w:val="18"/>
        <w:szCs w:val="18"/>
      </w:rPr>
      <w:t>PAG</w:t>
    </w:r>
    <w:r w:rsidR="002B60B9">
      <w:rPr>
        <w:b/>
        <w:sz w:val="18"/>
        <w:szCs w:val="18"/>
      </w:rPr>
      <w:t>4 Rates of enzyme controlled reactions</w:t>
    </w:r>
  </w:p>
  <w:p w14:paraId="25AB5155" w14:textId="77777777" w:rsidR="003D7B5B" w:rsidRDefault="0045105B" w:rsidP="00530C8E">
    <w:pPr>
      <w:pStyle w:val="Header"/>
      <w:jc w:val="right"/>
      <w:rPr>
        <w:b/>
        <w:sz w:val="18"/>
        <w:szCs w:val="18"/>
      </w:rPr>
    </w:pPr>
    <w:r>
      <w:rPr>
        <w:b/>
        <w:sz w:val="18"/>
        <w:szCs w:val="18"/>
      </w:rPr>
      <w:t>4.2</w:t>
    </w:r>
    <w:r w:rsidR="001423A4">
      <w:rPr>
        <w:b/>
        <w:sz w:val="18"/>
        <w:szCs w:val="18"/>
      </w:rPr>
      <w:t xml:space="preserve"> </w:t>
    </w:r>
    <w:r w:rsidR="003D7B5B">
      <w:rPr>
        <w:b/>
        <w:sz w:val="18"/>
        <w:szCs w:val="18"/>
      </w:rPr>
      <w:t xml:space="preserve">The effect of </w:t>
    </w:r>
    <w:r w:rsidR="00F15293">
      <w:rPr>
        <w:b/>
        <w:sz w:val="18"/>
        <w:szCs w:val="18"/>
      </w:rPr>
      <w:t>enzyme</w:t>
    </w:r>
    <w:r w:rsidR="003D7B5B">
      <w:rPr>
        <w:b/>
        <w:sz w:val="18"/>
        <w:szCs w:val="18"/>
      </w:rPr>
      <w:t xml:space="preserve"> concentration on </w:t>
    </w:r>
    <w:r w:rsidR="00F15293">
      <w:rPr>
        <w:b/>
        <w:sz w:val="18"/>
        <w:szCs w:val="18"/>
      </w:rPr>
      <w:t>the rate of a</w:t>
    </w:r>
    <w:r w:rsidR="003D7B5B">
      <w:rPr>
        <w:b/>
        <w:sz w:val="18"/>
        <w:szCs w:val="18"/>
      </w:rPr>
      <w:t xml:space="preserve"> reaction</w:t>
    </w:r>
  </w:p>
  <w:p w14:paraId="385BDFAE" w14:textId="77777777" w:rsidR="002347F3" w:rsidRDefault="002347F3" w:rsidP="00530C8E">
    <w:pPr>
      <w:pStyle w:val="Header"/>
      <w:jc w:val="right"/>
      <w:rPr>
        <w:b/>
        <w:sz w:val="18"/>
        <w:szCs w:val="18"/>
      </w:rPr>
    </w:pPr>
  </w:p>
  <w:p w14:paraId="37A0D9B9"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1360D"/>
    <w:multiLevelType w:val="hybridMultilevel"/>
    <w:tmpl w:val="840A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EB2E75"/>
    <w:multiLevelType w:val="hybridMultilevel"/>
    <w:tmpl w:val="EAAC6B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773067"/>
    <w:multiLevelType w:val="hybridMultilevel"/>
    <w:tmpl w:val="E02E0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24DE9"/>
    <w:multiLevelType w:val="hybridMultilevel"/>
    <w:tmpl w:val="4A10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F42B9"/>
    <w:multiLevelType w:val="hybridMultilevel"/>
    <w:tmpl w:val="052A59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5A3138"/>
    <w:multiLevelType w:val="hybridMultilevel"/>
    <w:tmpl w:val="EFF8B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5753C"/>
    <w:multiLevelType w:val="hybridMultilevel"/>
    <w:tmpl w:val="83340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8D7DAF"/>
    <w:multiLevelType w:val="hybridMultilevel"/>
    <w:tmpl w:val="03F06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2968D9"/>
    <w:multiLevelType w:val="hybridMultilevel"/>
    <w:tmpl w:val="13806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CF114E"/>
    <w:multiLevelType w:val="hybridMultilevel"/>
    <w:tmpl w:val="2A3C8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56F50"/>
    <w:multiLevelType w:val="hybridMultilevel"/>
    <w:tmpl w:val="551E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D27A94"/>
    <w:multiLevelType w:val="hybridMultilevel"/>
    <w:tmpl w:val="C33ED4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C20FE4"/>
    <w:multiLevelType w:val="hybridMultilevel"/>
    <w:tmpl w:val="8BD86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B20209"/>
    <w:multiLevelType w:val="hybridMultilevel"/>
    <w:tmpl w:val="B6402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B60157"/>
    <w:multiLevelType w:val="hybridMultilevel"/>
    <w:tmpl w:val="9A788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70352"/>
    <w:multiLevelType w:val="hybridMultilevel"/>
    <w:tmpl w:val="031A7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916058"/>
    <w:multiLevelType w:val="hybridMultilevel"/>
    <w:tmpl w:val="C08EB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0"/>
  </w:num>
  <w:num w:numId="4">
    <w:abstractNumId w:val="27"/>
  </w:num>
  <w:num w:numId="5">
    <w:abstractNumId w:val="12"/>
  </w:num>
  <w:num w:numId="6">
    <w:abstractNumId w:val="5"/>
  </w:num>
  <w:num w:numId="7">
    <w:abstractNumId w:val="10"/>
  </w:num>
  <w:num w:numId="8">
    <w:abstractNumId w:val="3"/>
  </w:num>
  <w:num w:numId="9">
    <w:abstractNumId w:val="18"/>
  </w:num>
  <w:num w:numId="10">
    <w:abstractNumId w:val="16"/>
  </w:num>
  <w:num w:numId="11">
    <w:abstractNumId w:val="20"/>
  </w:num>
  <w:num w:numId="12">
    <w:abstractNumId w:val="4"/>
  </w:num>
  <w:num w:numId="13">
    <w:abstractNumId w:val="8"/>
  </w:num>
  <w:num w:numId="14">
    <w:abstractNumId w:val="25"/>
  </w:num>
  <w:num w:numId="15">
    <w:abstractNumId w:val="6"/>
  </w:num>
  <w:num w:numId="16">
    <w:abstractNumId w:val="7"/>
  </w:num>
  <w:num w:numId="17">
    <w:abstractNumId w:val="14"/>
  </w:num>
  <w:num w:numId="18">
    <w:abstractNumId w:val="13"/>
  </w:num>
  <w:num w:numId="19">
    <w:abstractNumId w:val="21"/>
  </w:num>
  <w:num w:numId="20">
    <w:abstractNumId w:val="1"/>
  </w:num>
  <w:num w:numId="21">
    <w:abstractNumId w:val="19"/>
  </w:num>
  <w:num w:numId="22">
    <w:abstractNumId w:val="26"/>
  </w:num>
  <w:num w:numId="23">
    <w:abstractNumId w:val="15"/>
  </w:num>
  <w:num w:numId="24">
    <w:abstractNumId w:val="9"/>
  </w:num>
  <w:num w:numId="25">
    <w:abstractNumId w:val="23"/>
  </w:num>
  <w:num w:numId="26">
    <w:abstractNumId w:val="22"/>
  </w:num>
  <w:num w:numId="27">
    <w:abstractNumId w:val="1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24A2B"/>
    <w:rsid w:val="00037D20"/>
    <w:rsid w:val="00075362"/>
    <w:rsid w:val="00094FEF"/>
    <w:rsid w:val="001306EA"/>
    <w:rsid w:val="001423A4"/>
    <w:rsid w:val="00154753"/>
    <w:rsid w:val="00167C8A"/>
    <w:rsid w:val="001C39B9"/>
    <w:rsid w:val="001D63F1"/>
    <w:rsid w:val="001F3D00"/>
    <w:rsid w:val="002013EC"/>
    <w:rsid w:val="00211B62"/>
    <w:rsid w:val="002347F3"/>
    <w:rsid w:val="002A69A9"/>
    <w:rsid w:val="002A7168"/>
    <w:rsid w:val="002B60B9"/>
    <w:rsid w:val="002C4D86"/>
    <w:rsid w:val="002D0ABB"/>
    <w:rsid w:val="002D3EFE"/>
    <w:rsid w:val="002E6750"/>
    <w:rsid w:val="002F082D"/>
    <w:rsid w:val="003623BF"/>
    <w:rsid w:val="0036269F"/>
    <w:rsid w:val="0036272D"/>
    <w:rsid w:val="00377317"/>
    <w:rsid w:val="003905A7"/>
    <w:rsid w:val="00396865"/>
    <w:rsid w:val="003B522A"/>
    <w:rsid w:val="003C7215"/>
    <w:rsid w:val="003D7B5B"/>
    <w:rsid w:val="003F66A1"/>
    <w:rsid w:val="004170F1"/>
    <w:rsid w:val="00427145"/>
    <w:rsid w:val="00434200"/>
    <w:rsid w:val="0045105B"/>
    <w:rsid w:val="004538B9"/>
    <w:rsid w:val="00486176"/>
    <w:rsid w:val="00493DA7"/>
    <w:rsid w:val="004D4B56"/>
    <w:rsid w:val="004E64BA"/>
    <w:rsid w:val="004F3269"/>
    <w:rsid w:val="00524680"/>
    <w:rsid w:val="00530C8E"/>
    <w:rsid w:val="00541283"/>
    <w:rsid w:val="005565C2"/>
    <w:rsid w:val="005A0908"/>
    <w:rsid w:val="005C1410"/>
    <w:rsid w:val="00613501"/>
    <w:rsid w:val="006614C9"/>
    <w:rsid w:val="00661AFB"/>
    <w:rsid w:val="00667426"/>
    <w:rsid w:val="00675A13"/>
    <w:rsid w:val="006A32DA"/>
    <w:rsid w:val="00726B3A"/>
    <w:rsid w:val="00750F22"/>
    <w:rsid w:val="007645CE"/>
    <w:rsid w:val="00774ACA"/>
    <w:rsid w:val="00776202"/>
    <w:rsid w:val="007901C5"/>
    <w:rsid w:val="007B7429"/>
    <w:rsid w:val="007D591F"/>
    <w:rsid w:val="007E3DCF"/>
    <w:rsid w:val="0082358A"/>
    <w:rsid w:val="00826C72"/>
    <w:rsid w:val="00884F83"/>
    <w:rsid w:val="008F2A96"/>
    <w:rsid w:val="00923733"/>
    <w:rsid w:val="00954E33"/>
    <w:rsid w:val="009626E8"/>
    <w:rsid w:val="00964B8A"/>
    <w:rsid w:val="00991845"/>
    <w:rsid w:val="009C771D"/>
    <w:rsid w:val="00A326A9"/>
    <w:rsid w:val="00A4712C"/>
    <w:rsid w:val="00A54362"/>
    <w:rsid w:val="00AC6289"/>
    <w:rsid w:val="00B10A0F"/>
    <w:rsid w:val="00B12CAE"/>
    <w:rsid w:val="00BB6E72"/>
    <w:rsid w:val="00BD1D38"/>
    <w:rsid w:val="00BF1625"/>
    <w:rsid w:val="00BF247F"/>
    <w:rsid w:val="00C12E4E"/>
    <w:rsid w:val="00C25C7D"/>
    <w:rsid w:val="00C55DDB"/>
    <w:rsid w:val="00C87CD6"/>
    <w:rsid w:val="00CC696D"/>
    <w:rsid w:val="00CE3E7C"/>
    <w:rsid w:val="00D70E6A"/>
    <w:rsid w:val="00D92A57"/>
    <w:rsid w:val="00DB6F87"/>
    <w:rsid w:val="00DD3F29"/>
    <w:rsid w:val="00E13940"/>
    <w:rsid w:val="00E31613"/>
    <w:rsid w:val="00E3326B"/>
    <w:rsid w:val="00E631C0"/>
    <w:rsid w:val="00EB63B1"/>
    <w:rsid w:val="00F055F3"/>
    <w:rsid w:val="00F15293"/>
    <w:rsid w:val="00F306FB"/>
    <w:rsid w:val="00F8514F"/>
    <w:rsid w:val="00FC0E3F"/>
    <w:rsid w:val="00FC1E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8EA1D6"/>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table" w:styleId="TableGrid">
    <w:name w:val="Table Grid"/>
    <w:basedOn w:val="TableNormal"/>
    <w:uiPriority w:val="59"/>
    <w:rsid w:val="00396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3EFE"/>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DD3F29"/>
    <w:rPr>
      <w:color w:val="0000FF" w:themeColor="hyperlink"/>
      <w:u w:val="single"/>
    </w:rPr>
  </w:style>
  <w:style w:type="character" w:styleId="FollowedHyperlink">
    <w:name w:val="FollowedHyperlink"/>
    <w:basedOn w:val="DefaultParagraphFont"/>
    <w:uiPriority w:val="99"/>
    <w:semiHidden/>
    <w:unhideWhenUsed/>
    <w:rsid w:val="00DD3F29"/>
    <w:rPr>
      <w:color w:val="800080" w:themeColor="followedHyperlink"/>
      <w:u w:val="single"/>
    </w:rPr>
  </w:style>
  <w:style w:type="character" w:styleId="UnresolvedMention">
    <w:name w:val="Unresolved Mention"/>
    <w:basedOn w:val="DefaultParagraphFont"/>
    <w:uiPriority w:val="99"/>
    <w:semiHidden/>
    <w:unhideWhenUsed/>
    <w:rsid w:val="00C87C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leapss.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B8F43-75C8-43A6-99A9-6CCE2EF9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PAG4.2 Teacher The effect of enzyme conc on the rate of a reaction_v1.1</vt:lpstr>
    </vt:vector>
  </TitlesOfParts>
  <Company>Cambridge Assessment</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PAG4.2 Teacher The effect of enzyme conc on the rate of a reaction_v2.0</dc:title>
  <dc:creator>OCR</dc:creator>
  <cp:keywords>PAG4.2, enzyme concentration, rate</cp:keywords>
  <cp:lastModifiedBy>Sylvia Grice</cp:lastModifiedBy>
  <cp:revision>9</cp:revision>
  <cp:lastPrinted>2015-09-01T12:02:00Z</cp:lastPrinted>
  <dcterms:created xsi:type="dcterms:W3CDTF">2016-05-24T15:57:00Z</dcterms:created>
  <dcterms:modified xsi:type="dcterms:W3CDTF">2020-06-04T12:57:00Z</dcterms:modified>
</cp:coreProperties>
</file>